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CC7AA" w14:textId="77777777" w:rsidR="003143A2" w:rsidRDefault="003143A2" w:rsidP="003143A2">
      <w:pPr>
        <w:jc w:val="center"/>
        <w:textAlignment w:val="baseline"/>
        <w:rPr>
          <w:rFonts w:ascii="Calibri Light" w:eastAsia="Times New Roman" w:hAnsi="Calibri Light" w:cs="Calibri Light"/>
          <w:color w:val="000000"/>
          <w:sz w:val="28"/>
          <w:szCs w:val="28"/>
          <w:lang w:val="it-IT" w:eastAsia="it-IT"/>
        </w:rPr>
      </w:pPr>
    </w:p>
    <w:p w14:paraId="174A18AC" w14:textId="64DAC0A1" w:rsidR="003143A2" w:rsidRPr="003143A2" w:rsidRDefault="003143A2" w:rsidP="003143A2">
      <w:pPr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val="it-IT" w:eastAsia="it-IT"/>
        </w:rPr>
      </w:pPr>
      <w:r w:rsidRPr="003143A2">
        <w:rPr>
          <w:rFonts w:ascii="Calibri Light" w:eastAsia="Times New Roman" w:hAnsi="Calibri Light" w:cs="Calibri Light"/>
          <w:color w:val="000000"/>
          <w:sz w:val="28"/>
          <w:szCs w:val="28"/>
          <w:lang w:val="it-IT" w:eastAsia="it-IT"/>
        </w:rPr>
        <w:t>COMUNICATO STAMPA </w:t>
      </w:r>
    </w:p>
    <w:p w14:paraId="10A13543" w14:textId="77777777" w:rsidR="003143A2" w:rsidRPr="003143A2" w:rsidRDefault="003143A2" w:rsidP="003143A2">
      <w:pPr>
        <w:jc w:val="center"/>
        <w:textAlignment w:val="baseline"/>
        <w:rPr>
          <w:rFonts w:ascii="Calibri Light" w:eastAsia="Times New Roman" w:hAnsi="Calibri Light" w:cs="Calibri Light"/>
          <w:color w:val="000000"/>
          <w:sz w:val="18"/>
          <w:szCs w:val="18"/>
          <w:lang w:val="it-IT" w:eastAsia="it-IT"/>
        </w:rPr>
      </w:pPr>
      <w:r w:rsidRPr="003143A2">
        <w:rPr>
          <w:rFonts w:ascii="Calibri Light" w:eastAsia="Times New Roman" w:hAnsi="Calibri Light" w:cs="Calibri Light"/>
          <w:color w:val="000000"/>
          <w:sz w:val="36"/>
          <w:szCs w:val="36"/>
          <w:lang w:val="it-IT" w:eastAsia="it-IT"/>
        </w:rPr>
        <w:t>Logistica e trasporti per l’edilizia: FERCAM a B-CAD 2025 </w:t>
      </w:r>
    </w:p>
    <w:p w14:paraId="1384F65A" w14:textId="6624A32A" w:rsidR="003143A2" w:rsidRDefault="003143A2" w:rsidP="003143A2">
      <w:pPr>
        <w:spacing w:before="240"/>
        <w:textAlignment w:val="baseline"/>
        <w:rPr>
          <w:rFonts w:eastAsia="Times New Roman"/>
          <w:sz w:val="24"/>
          <w:szCs w:val="24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[Roma, 2</w:t>
      </w:r>
      <w:r>
        <w:rPr>
          <w:rFonts w:eastAsia="Times New Roman"/>
          <w:sz w:val="24"/>
          <w:szCs w:val="24"/>
          <w:lang w:val="it-IT" w:eastAsia="it-IT"/>
        </w:rPr>
        <w:t>3</w:t>
      </w:r>
      <w:r w:rsidRPr="003143A2">
        <w:rPr>
          <w:rFonts w:eastAsia="Times New Roman"/>
          <w:sz w:val="24"/>
          <w:szCs w:val="24"/>
          <w:lang w:val="it-IT" w:eastAsia="it-IT"/>
        </w:rPr>
        <w:t xml:space="preserve"> settembre 2025] </w:t>
      </w:r>
      <w:r w:rsidRPr="003143A2">
        <w:rPr>
          <w:rFonts w:eastAsia="Times New Roman"/>
          <w:i/>
          <w:iCs/>
          <w:sz w:val="24"/>
          <w:szCs w:val="24"/>
          <w:lang w:val="it-IT" w:eastAsia="it-IT"/>
        </w:rPr>
        <w:t>FERCAM è stata tra i protagonisti dell’edizione 2025 di B-CAD – la fiera internazionale dell’edilizia, architettura e design – in qualità di spedizioniere ufficiale e con uno spazio espositivo dedicato alle sue soluzioni logistiche ad alto valore aggiunto.</w:t>
      </w:r>
      <w:r w:rsidRPr="003143A2">
        <w:rPr>
          <w:rFonts w:eastAsia="Times New Roman"/>
          <w:sz w:val="24"/>
          <w:szCs w:val="24"/>
          <w:lang w:val="it-IT" w:eastAsia="it-IT"/>
        </w:rPr>
        <w:t> </w:t>
      </w:r>
    </w:p>
    <w:p w14:paraId="26947D5E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bookmarkStart w:id="0" w:name="_GoBack"/>
      <w:bookmarkEnd w:id="0"/>
    </w:p>
    <w:p w14:paraId="6EEB9835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Non solo espositori e studi di progettazione: a B-CAD Roma 2025, la fiera internazionale dedicata a edilizia, architettura e design, un ruolo centrale è stato ricoperto anche dalla logistica.  </w:t>
      </w:r>
    </w:p>
    <w:p w14:paraId="5F3B2E53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FERCAM è stata riconfermata spedizioniere ufficiale dell’evento, garantendo il trasporto e la movimentazione dei materiali di allestimento e delle forniture espositive presso il Convention Center “La Nuvola”. </w:t>
      </w:r>
    </w:p>
    <w:p w14:paraId="7C6D16C4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«</w:t>
      </w:r>
      <w:r w:rsidRPr="003143A2">
        <w:rPr>
          <w:rFonts w:eastAsia="Times New Roman"/>
          <w:i/>
          <w:iCs/>
          <w:sz w:val="24"/>
          <w:szCs w:val="24"/>
          <w:lang w:val="it-IT" w:eastAsia="it-IT"/>
        </w:rPr>
        <w:t>Essere nuovamente tra gli spedizionieri ufficiali di B-CAD 2025 è un riconoscimento che va oltre il semplice servizio operativo</w:t>
      </w:r>
      <w:r w:rsidRPr="003143A2">
        <w:rPr>
          <w:rFonts w:eastAsia="Times New Roman"/>
          <w:sz w:val="24"/>
          <w:szCs w:val="24"/>
          <w:lang w:val="it-IT" w:eastAsia="it-IT"/>
        </w:rPr>
        <w:t>», ha commentato Francesco Coccia, Department Manager Fairs and Events di FERCAM. «</w:t>
      </w:r>
      <w:r w:rsidRPr="003143A2">
        <w:rPr>
          <w:rFonts w:eastAsia="Times New Roman"/>
          <w:i/>
          <w:iCs/>
          <w:sz w:val="24"/>
          <w:szCs w:val="24"/>
          <w:lang w:val="it-IT" w:eastAsia="it-IT"/>
        </w:rPr>
        <w:t>Il nostro lavoro come esperti nella logistica per le fiere significa garantire che ogni esposizione possa prendere forma nei tempi e nei modi previsti, coordinando trasporti, pratiche doganali e movimentazioni complesse. È un’attività che richiede precisione, flessibilità e conoscenza delle dinamiche del settore, perché dietro ogni stand c’è sempre una logistica invisibile che ne rende possibile la realizzazione</w:t>
      </w:r>
      <w:r w:rsidRPr="003143A2">
        <w:rPr>
          <w:rFonts w:eastAsia="Times New Roman"/>
          <w:sz w:val="24"/>
          <w:szCs w:val="24"/>
          <w:lang w:val="it-IT" w:eastAsia="it-IT"/>
        </w:rPr>
        <w:t>». </w:t>
      </w:r>
    </w:p>
    <w:p w14:paraId="000F5DA2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Oltre a ricoprire il ruolo di on-site agent per la logistica della manifestazione, FERCAM ha preso parte alla fiera con un proprio stand, presentando in particolare i servizi della divisione Special Services, con soluzioni ad alta specializzazione per logistica di fiere, traslochi e fine art, e Transport, dedicata al trasporto nazionale e internazionale su strada e multimodale. Un’offerta che, insieme alle soluzioni Air&amp;Ocean e Logistics, incontra le necessità delle imprese del comparto, chiamate a gestire progetti complessi che spaziano dall’approvvigionamento di materiali edili fino alla movimentazione di allestimenti e prototipi architettonici, e ancora oltre. </w:t>
      </w:r>
    </w:p>
    <w:p w14:paraId="6887D036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La presenza di un operatore specializzato come FERCAM ha evidenziato infatti quanto la dimensione logistica sia un fattore cruciale nel settore edilizio e architettonico, dove la gestione dei flussi, dai materiali di costruzione, ai macchinari, dagli elementi di arredo, ai materiali fragili, preziosi o fuori sagoma, richiede un approccio integrato e soluzioni tecniche avanzate. </w:t>
      </w:r>
    </w:p>
    <w:p w14:paraId="3D4BA8F2" w14:textId="77777777" w:rsidR="003143A2" w:rsidRPr="003143A2" w:rsidRDefault="003143A2" w:rsidP="003143A2">
      <w:pPr>
        <w:spacing w:before="240"/>
        <w:textAlignment w:val="baseline"/>
        <w:rPr>
          <w:rFonts w:eastAsia="Times New Roman"/>
          <w:sz w:val="18"/>
          <w:szCs w:val="18"/>
          <w:lang w:val="it-IT" w:eastAsia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«</w:t>
      </w:r>
      <w:r w:rsidRPr="003143A2">
        <w:rPr>
          <w:rFonts w:eastAsia="Times New Roman"/>
          <w:i/>
          <w:iCs/>
          <w:sz w:val="24"/>
          <w:szCs w:val="24"/>
          <w:lang w:val="it-IT" w:eastAsia="it-IT"/>
        </w:rPr>
        <w:t xml:space="preserve">In un settore come quello dell’edilizia e del design, la logistica non è un elemento accessorio, ma una componente strategica: servono capacità di pianificazione, rapidità di intervento e soluzioni su </w:t>
      </w:r>
      <w:r w:rsidRPr="003143A2">
        <w:rPr>
          <w:rFonts w:eastAsia="Times New Roman"/>
          <w:i/>
          <w:iCs/>
          <w:sz w:val="24"/>
          <w:szCs w:val="24"/>
          <w:lang w:val="it-IT" w:eastAsia="it-IT"/>
        </w:rPr>
        <w:lastRenderedPageBreak/>
        <w:t>misura per materiali spesso ingombranti, fragili o di alto valore</w:t>
      </w:r>
      <w:r w:rsidRPr="003143A2">
        <w:rPr>
          <w:rFonts w:eastAsia="Times New Roman"/>
          <w:sz w:val="24"/>
          <w:szCs w:val="24"/>
          <w:lang w:val="it-IT" w:eastAsia="it-IT"/>
        </w:rPr>
        <w:t>», osserva Davide Aonso, Division Director Transport Italy &amp; Special Services. </w:t>
      </w:r>
    </w:p>
    <w:p w14:paraId="4B6F4452" w14:textId="7967268D" w:rsidR="00C76E9D" w:rsidRPr="003143A2" w:rsidRDefault="003143A2" w:rsidP="003143A2">
      <w:pPr>
        <w:spacing w:before="240"/>
        <w:textAlignment w:val="baseline"/>
        <w:rPr>
          <w:rFonts w:eastAsia="Times New Roman"/>
          <w:b/>
          <w:bCs/>
          <w:lang w:val="it-IT"/>
        </w:rPr>
      </w:pPr>
      <w:r w:rsidRPr="003143A2">
        <w:rPr>
          <w:rFonts w:eastAsia="Times New Roman"/>
          <w:sz w:val="24"/>
          <w:szCs w:val="24"/>
          <w:lang w:val="it-IT" w:eastAsia="it-IT"/>
        </w:rPr>
        <w:t>In un comparto sempre più globale, la partecipazione di FERCAM a B-CAD ha sottolineato il ruolo delle infrastrutture logistiche come fattore abilitante per l’innovazione e la competitività delle imprese, evidenziando la connessione tra mobilità delle merci e sviluppo del settore edilizio e architettonico. </w:t>
      </w:r>
    </w:p>
    <w:p w14:paraId="25E4CCBA" w14:textId="77777777" w:rsidR="000328D1" w:rsidRPr="00FF48DD" w:rsidRDefault="000328D1" w:rsidP="006A262D">
      <w:pPr>
        <w:pBdr>
          <w:bottom w:val="single" w:sz="12" w:space="1" w:color="auto"/>
        </w:pBdr>
        <w:rPr>
          <w:rFonts w:eastAsia="Times New Roman"/>
          <w:b/>
          <w:bCs/>
          <w:lang w:val="it-IT"/>
        </w:rPr>
      </w:pPr>
    </w:p>
    <w:p w14:paraId="2C14026B" w14:textId="77777777" w:rsidR="00231DA0" w:rsidRPr="00FF48DD" w:rsidRDefault="00231DA0" w:rsidP="006A262D">
      <w:pPr>
        <w:rPr>
          <w:rFonts w:eastAsia="Times New Roman"/>
          <w:b/>
          <w:bCs/>
          <w:lang w:val="it-IT"/>
        </w:rPr>
      </w:pPr>
    </w:p>
    <w:p w14:paraId="1DE19686" w14:textId="4F93404A" w:rsidR="00FF48DD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0"/>
          <w:szCs w:val="20"/>
        </w:rPr>
      </w:pP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Informazioni su FERCAM</w:t>
      </w:r>
    </w:p>
    <w:p w14:paraId="5F1628C7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72586612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sz w:val="20"/>
          <w:szCs w:val="20"/>
        </w:rPr>
      </w:pP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FERCAM, operatore logistico multinazionale a gestione familiare, ha concluso il 2024 con un fatturato di 706 milioni di euro. FERCAM è presente in 21 paesi con filiali di proprietà e una fitta rete di corrispondenti in tutto il mondo. Opera nei diversi settori del trasporto e della logistica con servizi specializzati:</w:t>
      </w:r>
      <w:r w:rsidRPr="00AA0665">
        <w:rPr>
          <w:rStyle w:val="scxw264240407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Fonts w:asciiTheme="minorHAnsi" w:hAnsiTheme="minorHAnsi" w:cstheme="minorHAnsi"/>
          <w:sz w:val="20"/>
          <w:szCs w:val="20"/>
        </w:rPr>
        <w:br/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Style w:val="scxw264240407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Fonts w:asciiTheme="minorHAnsi" w:hAnsiTheme="minorHAnsi" w:cstheme="minorHAnsi"/>
          <w:sz w:val="20"/>
          <w:szCs w:val="20"/>
        </w:rPr>
        <w:br/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FERCAM Transport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per i carichi su strada e rotaia,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FERCAM Air&amp;Ocean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per le spedizioni aeree e marittimi in import ed export con una struttura propria per la gestione delle attività doganali</w:t>
      </w:r>
      <w:bookmarkStart w:id="1" w:name="_Hlk197942710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FERCAM Logistics 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con quattro impianti all’estero e tre strutture in Italia</w:t>
      </w:r>
      <w:bookmarkEnd w:id="1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 FERCAM Special Services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che raggruppa la logistica dell’arte, Fairs &amp; Events per le attività fieristiche, nonché il settore Traslochi e Relocation services e la Gestione Documentale Archivi con servizi altamente specialistici ad aziende e privati.</w:t>
      </w:r>
    </w:p>
    <w:p w14:paraId="4450C71C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 w:cstheme="minorHAnsi"/>
          <w:sz w:val="20"/>
          <w:szCs w:val="20"/>
        </w:rPr>
      </w:pPr>
    </w:p>
    <w:p w14:paraId="69F35FB3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eastAsiaTheme="majorEastAsia" w:hAnsiTheme="minorHAnsi" w:cs="Segoe UI"/>
          <w:sz w:val="18"/>
          <w:szCs w:val="18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</w:rPr>
        <w:t>Per ulteriori informazioni:</w:t>
      </w:r>
      <w:r w:rsidRPr="00AA0665">
        <w:rPr>
          <w:rStyle w:val="eop"/>
          <w:rFonts w:asciiTheme="minorHAnsi" w:eastAsiaTheme="majorEastAsia" w:hAnsiTheme="minorHAnsi" w:cs="Calibri"/>
          <w:sz w:val="20"/>
          <w:szCs w:val="20"/>
        </w:rPr>
        <w:t> </w:t>
      </w:r>
    </w:p>
    <w:p w14:paraId="38AB50C3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</w:rPr>
        <w:t>Dr. Karin Mahl</w:t>
      </w:r>
      <w:r w:rsidRPr="00AA0665">
        <w:rPr>
          <w:rStyle w:val="eop"/>
          <w:rFonts w:asciiTheme="minorHAnsi" w:eastAsiaTheme="majorEastAsia" w:hAnsiTheme="minorHAnsi" w:cs="Calibri"/>
          <w:sz w:val="20"/>
          <w:szCs w:val="20"/>
        </w:rPr>
        <w:t> </w:t>
      </w:r>
    </w:p>
    <w:p w14:paraId="1F46108C" w14:textId="77777777" w:rsidR="00FF48DD" w:rsidRPr="006A262D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en-GB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en-US"/>
        </w:rPr>
        <w:t>Head of Media Relations</w:t>
      </w:r>
      <w:r w:rsidRPr="006A262D">
        <w:rPr>
          <w:rStyle w:val="eop"/>
          <w:rFonts w:asciiTheme="minorHAnsi" w:eastAsiaTheme="majorEastAsia" w:hAnsiTheme="minorHAnsi" w:cs="Calibri"/>
          <w:sz w:val="20"/>
          <w:szCs w:val="20"/>
          <w:lang w:val="en-GB"/>
        </w:rPr>
        <w:t> </w:t>
      </w:r>
    </w:p>
    <w:p w14:paraId="5DF59E2E" w14:textId="77777777" w:rsidR="00FF48DD" w:rsidRPr="006A262D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en-GB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en-US"/>
        </w:rPr>
        <w:t>FERCAM SpA</w:t>
      </w:r>
      <w:r w:rsidRPr="006A262D">
        <w:rPr>
          <w:rStyle w:val="eop"/>
          <w:rFonts w:asciiTheme="minorHAnsi" w:eastAsiaTheme="majorEastAsia" w:hAnsiTheme="minorHAnsi" w:cs="Calibri"/>
          <w:sz w:val="20"/>
          <w:szCs w:val="20"/>
          <w:lang w:val="en-GB"/>
        </w:rPr>
        <w:t> </w:t>
      </w:r>
    </w:p>
    <w:p w14:paraId="32C223F4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de-DE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de-DE"/>
        </w:rPr>
        <w:t>M +39 335 8390777</w:t>
      </w:r>
      <w:r w:rsidRPr="00AA0665">
        <w:rPr>
          <w:rStyle w:val="eop"/>
          <w:rFonts w:asciiTheme="minorHAnsi" w:eastAsiaTheme="majorEastAsia" w:hAnsiTheme="minorHAnsi" w:cs="Calibri"/>
          <w:sz w:val="20"/>
          <w:szCs w:val="20"/>
          <w:lang w:val="de-DE"/>
        </w:rPr>
        <w:t> </w:t>
      </w:r>
    </w:p>
    <w:p w14:paraId="5CEA07ED" w14:textId="77777777" w:rsidR="00FF48DD" w:rsidRPr="00AA0665" w:rsidRDefault="003143A2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de-DE"/>
        </w:rPr>
      </w:pPr>
      <w:hyperlink r:id="rId9" w:tgtFrame="_blank" w:history="1">
        <w:r w:rsidR="00FF48DD" w:rsidRPr="00AA0665">
          <w:rPr>
            <w:rStyle w:val="normaltextrun"/>
            <w:rFonts w:asciiTheme="minorHAnsi" w:eastAsiaTheme="majorEastAsia" w:hAnsiTheme="minorHAnsi" w:cs="Calibri"/>
            <w:color w:val="0000FF"/>
            <w:sz w:val="20"/>
            <w:szCs w:val="20"/>
            <w:u w:val="single"/>
            <w:lang w:val="de-DE"/>
          </w:rPr>
          <w:t>Karin.Mahl@fercam.com</w:t>
        </w:r>
      </w:hyperlink>
      <w:r w:rsidR="00FF48DD" w:rsidRPr="00AA0665">
        <w:rPr>
          <w:rStyle w:val="eop"/>
          <w:rFonts w:asciiTheme="minorHAnsi" w:eastAsiaTheme="majorEastAsia" w:hAnsiTheme="minorHAnsi" w:cs="Calibri"/>
          <w:sz w:val="20"/>
          <w:szCs w:val="20"/>
          <w:lang w:val="de-DE"/>
        </w:rPr>
        <w:t> </w:t>
      </w:r>
    </w:p>
    <w:p w14:paraId="193F0975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  <w:lang w:val="de-DE"/>
        </w:rPr>
      </w:pPr>
    </w:p>
    <w:p w14:paraId="2A859F0B" w14:textId="77777777" w:rsidR="006A262D" w:rsidRPr="006A262D" w:rsidRDefault="006A262D" w:rsidP="00FF48DD">
      <w:pPr>
        <w:pStyle w:val="paragraph"/>
        <w:textAlignment w:val="baseline"/>
      </w:pPr>
    </w:p>
    <w:sectPr w:rsidR="006A262D" w:rsidRPr="006A262D" w:rsidSect="003143A2">
      <w:headerReference w:type="default" r:id="rId10"/>
      <w:pgSz w:w="11906" w:h="16838"/>
      <w:pgMar w:top="326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868BE" w14:textId="77777777" w:rsidR="00BE6192" w:rsidRDefault="00BE6192" w:rsidP="00730163">
      <w:r>
        <w:separator/>
      </w:r>
    </w:p>
  </w:endnote>
  <w:endnote w:type="continuationSeparator" w:id="0">
    <w:p w14:paraId="4DC95041" w14:textId="77777777" w:rsidR="00BE6192" w:rsidRDefault="00BE6192" w:rsidP="00730163">
      <w:r>
        <w:continuationSeparator/>
      </w:r>
    </w:p>
  </w:endnote>
  <w:endnote w:type="continuationNotice" w:id="1">
    <w:p w14:paraId="326C4154" w14:textId="77777777" w:rsidR="00BE6192" w:rsidRDefault="00BE6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4DF3" w14:textId="77777777" w:rsidR="00BE6192" w:rsidRDefault="00BE6192" w:rsidP="00730163">
      <w:r>
        <w:separator/>
      </w:r>
    </w:p>
  </w:footnote>
  <w:footnote w:type="continuationSeparator" w:id="0">
    <w:p w14:paraId="4E33AA4F" w14:textId="77777777" w:rsidR="00BE6192" w:rsidRDefault="00BE6192" w:rsidP="00730163">
      <w:r>
        <w:continuationSeparator/>
      </w:r>
    </w:p>
  </w:footnote>
  <w:footnote w:type="continuationNotice" w:id="1">
    <w:p w14:paraId="0017D51E" w14:textId="77777777" w:rsidR="00BE6192" w:rsidRDefault="00BE6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AC"/>
    <w:rsid w:val="00003FA7"/>
    <w:rsid w:val="000328D1"/>
    <w:rsid w:val="00075AA5"/>
    <w:rsid w:val="000B308E"/>
    <w:rsid w:val="000D4ADE"/>
    <w:rsid w:val="000E5CCC"/>
    <w:rsid w:val="00124937"/>
    <w:rsid w:val="0013795C"/>
    <w:rsid w:val="00175899"/>
    <w:rsid w:val="001A7260"/>
    <w:rsid w:val="001B6338"/>
    <w:rsid w:val="001D6B06"/>
    <w:rsid w:val="00206D37"/>
    <w:rsid w:val="00231DA0"/>
    <w:rsid w:val="00257F64"/>
    <w:rsid w:val="00264435"/>
    <w:rsid w:val="002B7705"/>
    <w:rsid w:val="002C3D6F"/>
    <w:rsid w:val="003020AC"/>
    <w:rsid w:val="003143A2"/>
    <w:rsid w:val="00316AE0"/>
    <w:rsid w:val="00333B9A"/>
    <w:rsid w:val="00380737"/>
    <w:rsid w:val="003D1B6C"/>
    <w:rsid w:val="004034D2"/>
    <w:rsid w:val="004135AC"/>
    <w:rsid w:val="004256EE"/>
    <w:rsid w:val="00440E47"/>
    <w:rsid w:val="004675A4"/>
    <w:rsid w:val="00487045"/>
    <w:rsid w:val="0049581B"/>
    <w:rsid w:val="00504E49"/>
    <w:rsid w:val="0051298B"/>
    <w:rsid w:val="00521C9B"/>
    <w:rsid w:val="0052777E"/>
    <w:rsid w:val="00530425"/>
    <w:rsid w:val="005844D8"/>
    <w:rsid w:val="00587E96"/>
    <w:rsid w:val="005A219A"/>
    <w:rsid w:val="005C6DE8"/>
    <w:rsid w:val="005D4BF5"/>
    <w:rsid w:val="005F65C5"/>
    <w:rsid w:val="00615821"/>
    <w:rsid w:val="006312FC"/>
    <w:rsid w:val="00641EC2"/>
    <w:rsid w:val="00653A40"/>
    <w:rsid w:val="00684252"/>
    <w:rsid w:val="00691739"/>
    <w:rsid w:val="00692EC6"/>
    <w:rsid w:val="006A262D"/>
    <w:rsid w:val="006A76DC"/>
    <w:rsid w:val="006B096F"/>
    <w:rsid w:val="006D4907"/>
    <w:rsid w:val="006D4DD2"/>
    <w:rsid w:val="006D5C76"/>
    <w:rsid w:val="006F750D"/>
    <w:rsid w:val="00715355"/>
    <w:rsid w:val="00730163"/>
    <w:rsid w:val="00742502"/>
    <w:rsid w:val="00757912"/>
    <w:rsid w:val="00767F50"/>
    <w:rsid w:val="007E4D30"/>
    <w:rsid w:val="00823D33"/>
    <w:rsid w:val="0083154A"/>
    <w:rsid w:val="008838F3"/>
    <w:rsid w:val="00884540"/>
    <w:rsid w:val="008A3EEB"/>
    <w:rsid w:val="008F6509"/>
    <w:rsid w:val="008F6B15"/>
    <w:rsid w:val="008F7A9A"/>
    <w:rsid w:val="009021C6"/>
    <w:rsid w:val="00943022"/>
    <w:rsid w:val="00975504"/>
    <w:rsid w:val="00980116"/>
    <w:rsid w:val="009952FA"/>
    <w:rsid w:val="009A05AC"/>
    <w:rsid w:val="009A0CFB"/>
    <w:rsid w:val="009D1352"/>
    <w:rsid w:val="009D3931"/>
    <w:rsid w:val="009F3C98"/>
    <w:rsid w:val="009F70FF"/>
    <w:rsid w:val="00A108CB"/>
    <w:rsid w:val="00A2271C"/>
    <w:rsid w:val="00A4136D"/>
    <w:rsid w:val="00A62526"/>
    <w:rsid w:val="00A73050"/>
    <w:rsid w:val="00A73879"/>
    <w:rsid w:val="00A8038B"/>
    <w:rsid w:val="00AA0EC1"/>
    <w:rsid w:val="00AC5DFD"/>
    <w:rsid w:val="00AD229F"/>
    <w:rsid w:val="00AE521A"/>
    <w:rsid w:val="00B33181"/>
    <w:rsid w:val="00B63A77"/>
    <w:rsid w:val="00B64FB4"/>
    <w:rsid w:val="00B7161D"/>
    <w:rsid w:val="00BC1401"/>
    <w:rsid w:val="00BD019B"/>
    <w:rsid w:val="00BE061C"/>
    <w:rsid w:val="00BE6192"/>
    <w:rsid w:val="00BF53A4"/>
    <w:rsid w:val="00C02CCA"/>
    <w:rsid w:val="00C51135"/>
    <w:rsid w:val="00C56471"/>
    <w:rsid w:val="00C745CF"/>
    <w:rsid w:val="00C76E9D"/>
    <w:rsid w:val="00C83335"/>
    <w:rsid w:val="00C95116"/>
    <w:rsid w:val="00CD4BA1"/>
    <w:rsid w:val="00CD76FC"/>
    <w:rsid w:val="00CF27CA"/>
    <w:rsid w:val="00D56B6B"/>
    <w:rsid w:val="00D60157"/>
    <w:rsid w:val="00D60D9A"/>
    <w:rsid w:val="00D778BA"/>
    <w:rsid w:val="00D949CC"/>
    <w:rsid w:val="00E15A85"/>
    <w:rsid w:val="00E51402"/>
    <w:rsid w:val="00E53918"/>
    <w:rsid w:val="00E742E7"/>
    <w:rsid w:val="00EB0F61"/>
    <w:rsid w:val="00EE3FF8"/>
    <w:rsid w:val="00F01DF0"/>
    <w:rsid w:val="00F02421"/>
    <w:rsid w:val="00F330A3"/>
    <w:rsid w:val="00F440E3"/>
    <w:rsid w:val="00F50889"/>
    <w:rsid w:val="00F72788"/>
    <w:rsid w:val="00F869AD"/>
    <w:rsid w:val="00FA5E46"/>
    <w:rsid w:val="00FF48DD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paragraph" w:styleId="Titolo1">
    <w:name w:val="heading 1"/>
    <w:basedOn w:val="Normale"/>
    <w:link w:val="Titolo1Carattere"/>
    <w:uiPriority w:val="9"/>
    <w:qFormat/>
    <w:rsid w:val="00E539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6B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  <w:style w:type="paragraph" w:customStyle="1" w:styleId="xmsonormal">
    <w:name w:val="x_msonormal"/>
    <w:basedOn w:val="Normale"/>
    <w:rsid w:val="00E15A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ontsizemediumplus">
    <w:name w:val="fontsizemediumplus"/>
    <w:basedOn w:val="Carpredefinitoparagrafo"/>
    <w:rsid w:val="00E51402"/>
  </w:style>
  <w:style w:type="character" w:customStyle="1" w:styleId="Titolo1Carattere">
    <w:name w:val="Titolo 1 Carattere"/>
    <w:basedOn w:val="Carpredefinitoparagrafo"/>
    <w:link w:val="Titolo1"/>
    <w:uiPriority w:val="9"/>
    <w:rsid w:val="00E53918"/>
    <w:rPr>
      <w:rFonts w:ascii="Calibri" w:hAnsi="Calibri" w:cs="Calibri"/>
      <w:b/>
      <w:bCs/>
      <w:kern w:val="36"/>
      <w:sz w:val="48"/>
      <w:szCs w:val="48"/>
      <w:lang w:eastAsia="de-DE"/>
    </w:rPr>
  </w:style>
  <w:style w:type="paragraph" w:styleId="Nessunaspaziatura">
    <w:name w:val="No Spacing"/>
    <w:uiPriority w:val="1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975504"/>
    <w:rPr>
      <w:b/>
      <w:bCs/>
    </w:rPr>
  </w:style>
  <w:style w:type="character" w:customStyle="1" w:styleId="ui-provider">
    <w:name w:val="ui-provider"/>
    <w:basedOn w:val="Carpredefinitoparagrafo"/>
    <w:rsid w:val="00975504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87E96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D6B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scxw264240407">
    <w:name w:val="scxw264240407"/>
    <w:basedOn w:val="Carpredefinitoparagrafo"/>
    <w:rsid w:val="00CD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66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73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8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3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3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arin.Mahl@ferca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d0ef6-de3d-493b-939a-9271b94bf8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9" ma:contentTypeDescription="Create a new document." ma:contentTypeScope="" ma:versionID="6cec858ee447fd57516aca28d4c07f2e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a01d2694b89290fce9cfc73a9213fa3d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E8B6A-EB57-46EB-A71F-0A78079DDDE5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90cd0ef6-de3d-493b-939a-9271b94bf861"/>
    <ds:schemaRef ds:uri="http://purl.org/dc/elements/1.1/"/>
    <ds:schemaRef ds:uri="http://schemas.microsoft.com/office/infopath/2007/PartnerControls"/>
    <ds:schemaRef ds:uri="e94cd930-8704-4dec-ac26-7b6cd3918e15"/>
  </ds:schemaRefs>
</ds:datastoreItem>
</file>

<file path=customXml/itemProps3.xml><?xml version="1.0" encoding="utf-8"?>
<ds:datastoreItem xmlns:ds="http://schemas.openxmlformats.org/officeDocument/2006/customXml" ds:itemID="{0401C2A8-01B0-4C64-8FDD-B4410048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Eleonora Castagna</cp:lastModifiedBy>
  <cp:revision>3</cp:revision>
  <cp:lastPrinted>2022-05-03T08:48:00Z</cp:lastPrinted>
  <dcterms:created xsi:type="dcterms:W3CDTF">2025-09-22T16:45:00Z</dcterms:created>
  <dcterms:modified xsi:type="dcterms:W3CDTF">2025-09-22T16:47:00Z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